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shd w:val="clear" w:color="auto" w:fill="FFFFFF"/>
        <w:tblCellMar>
          <w:left w:w="0" w:type="dxa"/>
          <w:right w:w="0" w:type="dxa"/>
        </w:tblCellMar>
        <w:tblLook w:val="04A0" w:firstRow="1" w:lastRow="0" w:firstColumn="1" w:lastColumn="0" w:noHBand="0" w:noVBand="1"/>
      </w:tblPr>
      <w:tblGrid>
        <w:gridCol w:w="10426"/>
      </w:tblGrid>
      <w:tr w:rsidR="00CC3188" w:rsidRPr="00CC3188" w14:paraId="305956BA" w14:textId="77777777">
        <w:trPr>
          <w:jc w:val="center"/>
        </w:trPr>
        <w:tc>
          <w:tcPr>
            <w:tcW w:w="0" w:type="auto"/>
            <w:shd w:val="clear" w:color="auto" w:fill="FFFFFF"/>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10426"/>
            </w:tblGrid>
            <w:tr w:rsidR="00CC3188" w:rsidRPr="00CC3188" w14:paraId="3249029D" w14:textId="77777777">
              <w:tc>
                <w:tcPr>
                  <w:tcW w:w="0" w:type="auto"/>
                  <w:shd w:val="clear" w:color="auto" w:fill="FFFFFF"/>
                  <w:vAlign w:val="center"/>
                  <w:hideMark/>
                </w:tcPr>
                <w:p w14:paraId="4E8DD59F" w14:textId="77777777" w:rsidR="00CC3188" w:rsidRPr="00CC3188" w:rsidRDefault="00CC3188" w:rsidP="00CC3188"/>
              </w:tc>
            </w:tr>
          </w:tbl>
          <w:p w14:paraId="35F6104F" w14:textId="77777777" w:rsidR="00CC3188" w:rsidRPr="00CC3188" w:rsidRDefault="00CC3188" w:rsidP="00CC3188">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26"/>
            </w:tblGrid>
            <w:tr w:rsidR="00CC3188" w:rsidRPr="00CC3188" w14:paraId="163EB42B" w14:textId="77777777">
              <w:trPr>
                <w:jc w:val="center"/>
              </w:trPr>
              <w:tc>
                <w:tcPr>
                  <w:tcW w:w="0" w:type="auto"/>
                  <w:shd w:val="clear" w:color="auto" w:fill="FFFFFF"/>
                  <w:tcMar>
                    <w:top w:w="300" w:type="dxa"/>
                    <w:left w:w="0" w:type="dxa"/>
                    <w:bottom w:w="300" w:type="dxa"/>
                    <w:right w:w="0" w:type="dxa"/>
                  </w:tcMar>
                  <w:vAlign w:val="center"/>
                  <w:hideMark/>
                </w:tcPr>
                <w:p w14:paraId="3BDC8748" w14:textId="642BFB47" w:rsidR="00CC3188" w:rsidRPr="00CC3188" w:rsidRDefault="00CC3188" w:rsidP="00CC3188">
                  <w:r w:rsidRPr="00CC3188">
                    <w:rPr>
                      <w:noProof/>
                    </w:rPr>
                    <w:drawing>
                      <wp:inline distT="0" distB="0" distL="0" distR="0" wp14:anchorId="4C9226E9" wp14:editId="646F66F4">
                        <wp:extent cx="5943600" cy="1322705"/>
                        <wp:effectExtent l="0" t="0" r="0" b="0"/>
                        <wp:docPr id="554784380" name="Picture 29">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322705"/>
                                </a:xfrm>
                                <a:prstGeom prst="rect">
                                  <a:avLst/>
                                </a:prstGeom>
                                <a:noFill/>
                                <a:ln>
                                  <a:noFill/>
                                </a:ln>
                              </pic:spPr>
                            </pic:pic>
                          </a:graphicData>
                        </a:graphic>
                      </wp:inline>
                    </w:drawing>
                  </w:r>
                </w:p>
              </w:tc>
            </w:tr>
          </w:tbl>
          <w:p w14:paraId="7E929562" w14:textId="77777777" w:rsidR="00CC3188" w:rsidRPr="00CC3188" w:rsidRDefault="00CC3188" w:rsidP="00CC3188">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49"/>
              <w:gridCol w:w="10328"/>
              <w:gridCol w:w="49"/>
            </w:tblGrid>
            <w:tr w:rsidR="00CC3188" w:rsidRPr="00CC3188" w14:paraId="0E561768" w14:textId="77777777">
              <w:trPr>
                <w:jc w:val="center"/>
              </w:trPr>
              <w:tc>
                <w:tcPr>
                  <w:tcW w:w="0" w:type="auto"/>
                  <w:shd w:val="clear" w:color="auto" w:fill="FFFFFF"/>
                  <w:vAlign w:val="center"/>
                  <w:hideMark/>
                </w:tcPr>
                <w:p w14:paraId="5879C08B" w14:textId="77777777" w:rsidR="00CC3188" w:rsidRPr="00CC3188" w:rsidRDefault="00CC3188" w:rsidP="00CC3188">
                  <w:r w:rsidRPr="00CC3188">
                    <w:t> </w:t>
                  </w:r>
                </w:p>
              </w:tc>
              <w:tc>
                <w:tcPr>
                  <w:tcW w:w="0" w:type="auto"/>
                  <w:shd w:val="clear" w:color="auto" w:fill="FFFFFF"/>
                  <w:vAlign w:val="center"/>
                  <w:hideMark/>
                </w:tcPr>
                <w:p w14:paraId="51DC7CB8" w14:textId="77777777" w:rsidR="00CC3188" w:rsidRPr="00CC3188" w:rsidRDefault="00CC3188" w:rsidP="00CC3188">
                  <w:r w:rsidRPr="00CC3188">
                    <w:t>Welcome to the Center for California Real Estate's (CCRE) member marketing toolkit of slides, social posts and video exploring consumer issues in residential real estate. Download these data-driven tools to enhance your marketing plans and spark conversations in your spheres of influence. </w:t>
                  </w:r>
                  <w:r w:rsidRPr="00CC3188">
                    <w:br/>
                  </w:r>
                  <w:r w:rsidRPr="00CC3188">
                    <w:br/>
                  </w:r>
                  <w:r w:rsidRPr="00CC3188">
                    <w:rPr>
                      <w:b/>
                      <w:bCs/>
                    </w:rPr>
                    <w:t>Consumer trust is evolving</w:t>
                  </w:r>
                  <w:r w:rsidRPr="00CC3188">
                    <w:t>. In an environment shaped by economic uncertainty, information overload, and declining confidence in institutions, consumers are approaching major financial decisions with greater caution and higher expectations.</w:t>
                  </w:r>
                  <w:r w:rsidRPr="00CC3188">
                    <w:br/>
                  </w:r>
                  <w:r w:rsidRPr="00CC3188">
                    <w:br/>
                  </w:r>
                  <w:r w:rsidRPr="00CC3188">
                    <w:rPr>
                      <w:b/>
                      <w:bCs/>
                    </w:rPr>
                    <w:t>Today's clients are looking for more than expertise</w:t>
                  </w:r>
                  <w:r w:rsidRPr="00CC3188">
                    <w:t>. They want transparency, authenticity, responsiveness, and to work with professionals who understand their goals and concerns.</w:t>
                  </w:r>
                  <w:r w:rsidRPr="00CC3188">
                    <w:br/>
                  </w:r>
                  <w:r w:rsidRPr="00CC3188">
                    <w:br/>
                    <w:t>This toolkit equips you with data-driven insights, practical takeaways, and consumer resources </w:t>
                  </w:r>
                  <w:r w:rsidRPr="00CC3188">
                    <w:rPr>
                      <w:b/>
                      <w:bCs/>
                    </w:rPr>
                    <w:t>to help you understand changing dynamics of trust and build lasting confidence with today's homebuyers and sellers</w:t>
                  </w:r>
                  <w:r w:rsidRPr="00CC3188">
                    <w:t>.</w:t>
                  </w:r>
                  <w:r w:rsidRPr="00CC3188">
                    <w:br/>
                    <w:t> </w:t>
                  </w:r>
                </w:p>
              </w:tc>
              <w:tc>
                <w:tcPr>
                  <w:tcW w:w="0" w:type="auto"/>
                  <w:shd w:val="clear" w:color="auto" w:fill="FFFFFF"/>
                  <w:vAlign w:val="center"/>
                  <w:hideMark/>
                </w:tcPr>
                <w:p w14:paraId="12A99216" w14:textId="77777777" w:rsidR="00CC3188" w:rsidRPr="00CC3188" w:rsidRDefault="00CC3188" w:rsidP="00CC3188">
                  <w:r w:rsidRPr="00CC3188">
                    <w:t> </w:t>
                  </w:r>
                </w:p>
              </w:tc>
            </w:tr>
          </w:tbl>
          <w:p w14:paraId="17CCBA37" w14:textId="77777777" w:rsidR="00CC3188" w:rsidRPr="00CC3188" w:rsidRDefault="00CC3188" w:rsidP="00CC3188">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10426"/>
            </w:tblGrid>
            <w:tr w:rsidR="00CC3188" w:rsidRPr="00CC3188" w14:paraId="53D375B2" w14:textId="77777777">
              <w:trPr>
                <w:jc w:val="center"/>
              </w:trPr>
              <w:tc>
                <w:tcPr>
                  <w:tcW w:w="0" w:type="auto"/>
                  <w:shd w:val="clear" w:color="auto" w:fill="FFFFFF"/>
                  <w:tcMar>
                    <w:top w:w="300" w:type="dxa"/>
                    <w:left w:w="990" w:type="dxa"/>
                    <w:bottom w:w="300" w:type="dxa"/>
                    <w:right w:w="990" w:type="dxa"/>
                  </w:tcMar>
                  <w:vAlign w:val="center"/>
                  <w:hideMark/>
                </w:tcPr>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430"/>
                  </w:tblGrid>
                  <w:tr w:rsidR="00CC3188" w:rsidRPr="00CC3188" w14:paraId="289B70A9" w14:textId="77777777">
                    <w:trPr>
                      <w:jc w:val="center"/>
                    </w:trPr>
                    <w:tc>
                      <w:tcPr>
                        <w:tcW w:w="84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1083C2" w14:textId="0B6BA489" w:rsidR="00CC3188" w:rsidRPr="00CC3188" w:rsidRDefault="00CC3188" w:rsidP="00CC3188">
                        <w:r w:rsidRPr="00CC3188">
                          <w:rPr>
                            <w:noProof/>
                          </w:rPr>
                          <w:lastRenderedPageBreak/>
                          <w:drawing>
                            <wp:inline distT="0" distB="0" distL="0" distR="0" wp14:anchorId="1DEBA67E" wp14:editId="44D3C64F">
                              <wp:extent cx="5334000" cy="2914650"/>
                              <wp:effectExtent l="0" t="0" r="0" b="0"/>
                              <wp:docPr id="654028673" name="Picture 28">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2914650"/>
                                      </a:xfrm>
                                      <a:prstGeom prst="rect">
                                        <a:avLst/>
                                      </a:prstGeom>
                                      <a:noFill/>
                                      <a:ln>
                                        <a:noFill/>
                                      </a:ln>
                                    </pic:spPr>
                                  </pic:pic>
                                </a:graphicData>
                              </a:graphic>
                            </wp:inline>
                          </w:drawing>
                        </w:r>
                      </w:p>
                    </w:tc>
                  </w:tr>
                </w:tbl>
                <w:p w14:paraId="6E3DCC4C" w14:textId="77777777" w:rsidR="00CC3188" w:rsidRPr="00CC3188" w:rsidRDefault="00CC3188" w:rsidP="00CC3188"/>
              </w:tc>
            </w:tr>
          </w:tbl>
          <w:p w14:paraId="725711B1" w14:textId="77777777" w:rsidR="00CC3188" w:rsidRPr="00CC3188" w:rsidRDefault="00CC3188" w:rsidP="00CC3188">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637"/>
              <w:gridCol w:w="8475"/>
              <w:gridCol w:w="638"/>
            </w:tblGrid>
            <w:tr w:rsidR="00CC3188" w:rsidRPr="00CC3188" w14:paraId="280593FB" w14:textId="77777777">
              <w:trPr>
                <w:jc w:val="center"/>
              </w:trPr>
              <w:tc>
                <w:tcPr>
                  <w:tcW w:w="0" w:type="auto"/>
                  <w:shd w:val="clear" w:color="auto" w:fill="FFFFFF"/>
                  <w:vAlign w:val="center"/>
                  <w:hideMark/>
                </w:tcPr>
                <w:p w14:paraId="114E9FF3" w14:textId="77777777" w:rsidR="00CC3188" w:rsidRPr="00CC3188" w:rsidRDefault="00CC3188" w:rsidP="00CC3188">
                  <w:r w:rsidRPr="00CC3188">
                    <w:t> </w:t>
                  </w:r>
                </w:p>
              </w:tc>
              <w:tc>
                <w:tcPr>
                  <w:tcW w:w="8475" w:type="dxa"/>
                  <w:shd w:val="clear" w:color="auto" w:fill="FFFFFF"/>
                  <w:hideMark/>
                </w:tcPr>
                <w:p w14:paraId="105AEF71" w14:textId="3B401FEE" w:rsidR="00CC3188" w:rsidRPr="00CC3188" w:rsidRDefault="00CC3188" w:rsidP="00CC3188">
                  <w:r w:rsidRPr="00CC3188">
                    <w:rPr>
                      <w:b/>
                      <w:bCs/>
                    </w:rPr>
                    <w:t>SLIDE DECK</w:t>
                  </w:r>
                  <w:r w:rsidRPr="00CC3188">
                    <w:t>: Download and insert these slides into a listing presentation or view them as a slide show in your next office meeting.</w:t>
                  </w:r>
                  <w:r w:rsidRPr="00CC3188">
                    <w:br/>
                  </w:r>
                  <w:r w:rsidRPr="00CC3188">
                    <w:rPr>
                      <w:rFonts w:ascii="Arial" w:hAnsi="Arial" w:cs="Arial"/>
                    </w:rPr>
                    <w:t>​​​​</w:t>
                  </w:r>
                  <w:hyperlink r:id="rId8" w:anchor="slide=id.p1" w:tgtFrame="_blank" w:history="1">
                    <w:r w:rsidRPr="00CC3188">
                      <w:rPr>
                        <w:rStyle w:val="Hyperlink"/>
                        <w:noProof/>
                      </w:rPr>
                      <w:drawing>
                        <wp:anchor distT="0" distB="0" distL="0" distR="0" simplePos="0" relativeHeight="251659264" behindDoc="0" locked="0" layoutInCell="1" allowOverlap="0" wp14:anchorId="30872B3A" wp14:editId="4DEA9417">
                          <wp:simplePos x="0" y="0"/>
                          <wp:positionH relativeFrom="column">
                            <wp:align>right</wp:align>
                          </wp:positionH>
                          <wp:positionV relativeFrom="line">
                            <wp:posOffset>0</wp:posOffset>
                          </wp:positionV>
                          <wp:extent cx="990826" cy="342978"/>
                          <wp:effectExtent l="0" t="0" r="0" b="0"/>
                          <wp:wrapSquare wrapText="bothSides"/>
                          <wp:docPr id="570038800" name="Picture 30" descr="Download">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a:hlinkClick r:id="rId6"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826" cy="342978"/>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FF"/>
                  <w:vAlign w:val="center"/>
                  <w:hideMark/>
                </w:tcPr>
                <w:p w14:paraId="0BA08471" w14:textId="77777777" w:rsidR="00CC3188" w:rsidRPr="00CC3188" w:rsidRDefault="00CC3188" w:rsidP="00CC3188">
                  <w:r w:rsidRPr="00CC3188">
                    <w:t> </w:t>
                  </w:r>
                </w:p>
              </w:tc>
            </w:tr>
          </w:tbl>
          <w:p w14:paraId="790ACF1C" w14:textId="77777777" w:rsidR="00CC3188" w:rsidRPr="00CC3188" w:rsidRDefault="00CC3188" w:rsidP="00CC3188">
            <w:r w:rsidRPr="00CC3188">
              <w:t>   </w:t>
            </w:r>
          </w:p>
          <w:tbl>
            <w:tblPr>
              <w:tblW w:w="9750" w:type="dxa"/>
              <w:jc w:val="center"/>
              <w:shd w:val="clear" w:color="auto" w:fill="FFFFFF"/>
              <w:tblCellMar>
                <w:left w:w="0" w:type="dxa"/>
                <w:right w:w="0" w:type="dxa"/>
              </w:tblCellMar>
              <w:tblLook w:val="04A0" w:firstRow="1" w:lastRow="0" w:firstColumn="1" w:lastColumn="0" w:noHBand="0" w:noVBand="1"/>
            </w:tblPr>
            <w:tblGrid>
              <w:gridCol w:w="519"/>
              <w:gridCol w:w="4065"/>
              <w:gridCol w:w="582"/>
              <w:gridCol w:w="4065"/>
              <w:gridCol w:w="519"/>
            </w:tblGrid>
            <w:tr w:rsidR="00CC3188" w:rsidRPr="00CC3188" w14:paraId="7104FD6A" w14:textId="77777777">
              <w:trPr>
                <w:jc w:val="center"/>
              </w:trPr>
              <w:tc>
                <w:tcPr>
                  <w:tcW w:w="0" w:type="auto"/>
                  <w:gridSpan w:val="5"/>
                  <w:shd w:val="clear" w:color="auto" w:fill="FFFFFF"/>
                  <w:vAlign w:val="center"/>
                  <w:hideMark/>
                </w:tcPr>
                <w:p w14:paraId="2EB85797" w14:textId="77777777" w:rsidR="00CC3188" w:rsidRPr="00CC3188" w:rsidRDefault="00CC3188" w:rsidP="00CC3188">
                  <w:r w:rsidRPr="00CC3188">
                    <w:t> </w:t>
                  </w:r>
                </w:p>
              </w:tc>
            </w:tr>
            <w:tr w:rsidR="00CC3188" w:rsidRPr="00CC3188" w14:paraId="17F8171B" w14:textId="77777777">
              <w:trPr>
                <w:jc w:val="center"/>
              </w:trPr>
              <w:tc>
                <w:tcPr>
                  <w:tcW w:w="0" w:type="auto"/>
                  <w:shd w:val="clear" w:color="auto" w:fill="FFFFFF"/>
                  <w:vAlign w:val="center"/>
                  <w:hideMark/>
                </w:tcPr>
                <w:p w14:paraId="677AC93C" w14:textId="77777777" w:rsidR="00CC3188" w:rsidRPr="00CC3188" w:rsidRDefault="00CC3188" w:rsidP="00CC3188">
                  <w:r w:rsidRPr="00CC3188">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86FB34" w14:textId="06FCFB34" w:rsidR="00CC3188" w:rsidRPr="00CC3188" w:rsidRDefault="00CC3188" w:rsidP="00CC3188">
                  <w:r w:rsidRPr="00CC3188">
                    <w:rPr>
                      <w:noProof/>
                    </w:rPr>
                    <w:drawing>
                      <wp:inline distT="0" distB="0" distL="0" distR="0" wp14:anchorId="745EEE30" wp14:editId="1AFAC5F5">
                        <wp:extent cx="2571750" cy="2095500"/>
                        <wp:effectExtent l="0" t="0" r="0" b="0"/>
                        <wp:docPr id="550267576" name="Picture 27">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2095500"/>
                                </a:xfrm>
                                <a:prstGeom prst="rect">
                                  <a:avLst/>
                                </a:prstGeom>
                                <a:noFill/>
                                <a:ln>
                                  <a:noFill/>
                                </a:ln>
                              </pic:spPr>
                            </pic:pic>
                          </a:graphicData>
                        </a:graphic>
                      </wp:inline>
                    </w:drawing>
                  </w:r>
                </w:p>
              </w:tc>
              <w:tc>
                <w:tcPr>
                  <w:tcW w:w="0" w:type="auto"/>
                  <w:shd w:val="clear" w:color="auto" w:fill="FFFFFF"/>
                  <w:vAlign w:val="center"/>
                  <w:hideMark/>
                </w:tcPr>
                <w:p w14:paraId="115FF620" w14:textId="77777777" w:rsidR="00CC3188" w:rsidRPr="00CC3188" w:rsidRDefault="00CC3188" w:rsidP="00CC3188">
                  <w:r w:rsidRPr="00CC3188">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2971E365" w14:textId="48AF2DDA" w:rsidR="00CC3188" w:rsidRPr="00CC3188" w:rsidRDefault="00CC3188" w:rsidP="00CC3188">
                  <w:r w:rsidRPr="00CC3188">
                    <w:rPr>
                      <w:b/>
                      <w:bCs/>
                    </w:rPr>
                    <w:t>SOCIAL MEDIA POSTS: </w:t>
                  </w:r>
                  <w:r w:rsidRPr="00CC3188">
                    <w:t xml:space="preserve">Download and share these social posts to </w:t>
                  </w:r>
                  <w:r w:rsidRPr="00FA4C5E">
                    <w:rPr>
                      <w:b/>
                      <w:bCs/>
                    </w:rPr>
                    <w:t>help your clients achieve their goals</w:t>
                  </w:r>
                  <w:r w:rsidRPr="00CC3188">
                    <w:t>.</w:t>
                  </w:r>
                  <w:r w:rsidRPr="00CC3188">
                    <w:br/>
                  </w:r>
                  <w:r w:rsidRPr="00CC3188">
                    <w:br/>
                  </w:r>
                  <w:r w:rsidRPr="00CC3188">
                    <w:rPr>
                      <w:noProof/>
                    </w:rPr>
                    <w:drawing>
                      <wp:inline distT="0" distB="0" distL="0" distR="0" wp14:anchorId="78E48D0A" wp14:editId="20F3EBF1">
                        <wp:extent cx="742950" cy="260350"/>
                        <wp:effectExtent l="0" t="0" r="0" b="6350"/>
                        <wp:docPr id="1282462019" name="Picture 26" descr="Download">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ownload">
                                  <a:hlinkClick r:id="rId10"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112D7542" w14:textId="77777777" w:rsidR="00CC3188" w:rsidRPr="00CC3188" w:rsidRDefault="00CC3188" w:rsidP="00CC3188">
                  <w:r w:rsidRPr="00CC3188">
                    <w:t> </w:t>
                  </w:r>
                </w:p>
              </w:tc>
            </w:tr>
            <w:tr w:rsidR="00CC3188" w:rsidRPr="00CC3188" w14:paraId="13BD08AB" w14:textId="77777777">
              <w:trPr>
                <w:jc w:val="center"/>
              </w:trPr>
              <w:tc>
                <w:tcPr>
                  <w:tcW w:w="0" w:type="auto"/>
                  <w:shd w:val="clear" w:color="auto" w:fill="FFFFFF"/>
                  <w:vAlign w:val="center"/>
                  <w:hideMark/>
                </w:tcPr>
                <w:p w14:paraId="239B2E24" w14:textId="77777777" w:rsidR="00CC3188" w:rsidRPr="00CC3188" w:rsidRDefault="00CC3188" w:rsidP="00CC3188">
                  <w:r w:rsidRPr="00CC3188">
                    <w:lastRenderedPageBreak/>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1345F1EC" w14:textId="5253686A" w:rsidR="00CC3188" w:rsidRPr="00CC3188" w:rsidRDefault="00CC3188" w:rsidP="00CC3188">
                  <w:r w:rsidRPr="00CC3188">
                    <w:br/>
                  </w:r>
                  <w:r w:rsidRPr="00CC3188">
                    <w:rPr>
                      <w:b/>
                      <w:bCs/>
                    </w:rPr>
                    <w:t>CONSUMER GUIDE:</w:t>
                  </w:r>
                  <w:r w:rsidRPr="00CC3188">
                    <w:br/>
                    <w:t>Share these </w:t>
                  </w:r>
                  <w:r w:rsidRPr="00CC3188">
                    <w:rPr>
                      <w:b/>
                      <w:bCs/>
                    </w:rPr>
                    <w:t>easy, effective methods of maximizing the REALTOR®-client relationship</w:t>
                  </w:r>
                  <w:r w:rsidRPr="00CC3188">
                    <w:t>, featuring space for your contact info.</w:t>
                  </w:r>
                  <w:r w:rsidRPr="00CC3188">
                    <w:br/>
                  </w:r>
                  <w:r w:rsidRPr="00CC3188">
                    <w:br/>
                  </w:r>
                  <w:r w:rsidRPr="00CC3188">
                    <w:rPr>
                      <w:noProof/>
                    </w:rPr>
                    <w:drawing>
                      <wp:inline distT="0" distB="0" distL="0" distR="0" wp14:anchorId="73039E28" wp14:editId="55E87814">
                        <wp:extent cx="742950" cy="260350"/>
                        <wp:effectExtent l="0" t="0" r="0" b="6350"/>
                        <wp:docPr id="1895151723" name="Picture 25" descr="Downloa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ownload">
                                  <a:hlinkClick r:id="rId12"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7D5EB236" w14:textId="77777777" w:rsidR="00CC3188" w:rsidRPr="00CC3188" w:rsidRDefault="00CC3188" w:rsidP="00CC3188">
                  <w:r w:rsidRPr="00CC3188">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E7CCC3" w14:textId="39A81F81" w:rsidR="00CC3188" w:rsidRPr="00CC3188" w:rsidRDefault="00CC3188" w:rsidP="00CC3188">
                  <w:r w:rsidRPr="00CC3188">
                    <w:rPr>
                      <w:noProof/>
                    </w:rPr>
                    <w:drawing>
                      <wp:inline distT="0" distB="0" distL="0" distR="0" wp14:anchorId="6CD76987" wp14:editId="185549BE">
                        <wp:extent cx="2571750" cy="1924050"/>
                        <wp:effectExtent l="0" t="0" r="0" b="0"/>
                        <wp:docPr id="2040990569" name="Picture 24">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1924050"/>
                                </a:xfrm>
                                <a:prstGeom prst="rect">
                                  <a:avLst/>
                                </a:prstGeom>
                                <a:noFill/>
                                <a:ln>
                                  <a:noFill/>
                                </a:ln>
                              </pic:spPr>
                            </pic:pic>
                          </a:graphicData>
                        </a:graphic>
                      </wp:inline>
                    </w:drawing>
                  </w:r>
                </w:p>
              </w:tc>
              <w:tc>
                <w:tcPr>
                  <w:tcW w:w="0" w:type="auto"/>
                  <w:shd w:val="clear" w:color="auto" w:fill="FFFFFF"/>
                  <w:vAlign w:val="center"/>
                  <w:hideMark/>
                </w:tcPr>
                <w:p w14:paraId="3BA71428" w14:textId="77777777" w:rsidR="00CC3188" w:rsidRPr="00CC3188" w:rsidRDefault="00CC3188" w:rsidP="00CC3188">
                  <w:r w:rsidRPr="00CC3188">
                    <w:t> </w:t>
                  </w:r>
                </w:p>
              </w:tc>
            </w:tr>
            <w:tr w:rsidR="00CC3188" w:rsidRPr="00CC3188" w14:paraId="3F6194E7" w14:textId="77777777">
              <w:trPr>
                <w:jc w:val="center"/>
              </w:trPr>
              <w:tc>
                <w:tcPr>
                  <w:tcW w:w="0" w:type="auto"/>
                  <w:shd w:val="clear" w:color="auto" w:fill="FFFFFF"/>
                  <w:vAlign w:val="center"/>
                  <w:hideMark/>
                </w:tcPr>
                <w:p w14:paraId="56023C32" w14:textId="77777777" w:rsidR="00CC3188" w:rsidRPr="00CC3188" w:rsidRDefault="00CC3188" w:rsidP="00CC3188">
                  <w:r w:rsidRPr="00CC3188">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CC2D38" w14:textId="4F5F4944" w:rsidR="00CC3188" w:rsidRPr="00CC3188" w:rsidRDefault="00CC3188" w:rsidP="00CC3188">
                  <w:r w:rsidRPr="00CC3188">
                    <w:rPr>
                      <w:noProof/>
                    </w:rPr>
                    <w:drawing>
                      <wp:inline distT="0" distB="0" distL="0" distR="0" wp14:anchorId="1EF849C5" wp14:editId="52A829B8">
                        <wp:extent cx="2571750" cy="1758950"/>
                        <wp:effectExtent l="0" t="0" r="0" b="0"/>
                        <wp:docPr id="1572652995" name="Picture 23">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1758950"/>
                                </a:xfrm>
                                <a:prstGeom prst="rect">
                                  <a:avLst/>
                                </a:prstGeom>
                                <a:noFill/>
                                <a:ln>
                                  <a:noFill/>
                                </a:ln>
                              </pic:spPr>
                            </pic:pic>
                          </a:graphicData>
                        </a:graphic>
                      </wp:inline>
                    </w:drawing>
                  </w:r>
                </w:p>
              </w:tc>
              <w:tc>
                <w:tcPr>
                  <w:tcW w:w="0" w:type="auto"/>
                  <w:shd w:val="clear" w:color="auto" w:fill="FFFFFF"/>
                  <w:vAlign w:val="center"/>
                  <w:hideMark/>
                </w:tcPr>
                <w:p w14:paraId="69EF9C20" w14:textId="77777777" w:rsidR="00CC3188" w:rsidRPr="00CC3188" w:rsidRDefault="00CC3188" w:rsidP="00CC3188">
                  <w:r w:rsidRPr="00CC3188">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28456F36" w14:textId="6A34C1CC" w:rsidR="00CC3188" w:rsidRPr="00CC3188" w:rsidRDefault="00CC3188" w:rsidP="00CC3188">
                  <w:r w:rsidRPr="00CC3188">
                    <w:rPr>
                      <w:b/>
                      <w:bCs/>
                    </w:rPr>
                    <w:t>CONSUMER VIDEO: </w:t>
                  </w:r>
                  <w:r w:rsidRPr="00CC3188">
                    <w:rPr>
                      <w:rFonts w:ascii="Arial" w:hAnsi="Arial" w:cs="Arial"/>
                    </w:rPr>
                    <w:t>​​​</w:t>
                  </w:r>
                  <w:r w:rsidRPr="00CC3188">
                    <w:br/>
                    <w:t>Share this three-minute video, </w:t>
                  </w:r>
                  <w:r w:rsidRPr="00CC3188">
                    <w:rPr>
                      <w:b/>
                      <w:bCs/>
                    </w:rPr>
                    <w:t>6 Keys to Strengthening Your REALTOR® Relationship.</w:t>
                  </w:r>
                  <w:r w:rsidRPr="00CC3188">
                    <w:br/>
                  </w:r>
                  <w:r w:rsidRPr="00CC3188">
                    <w:br/>
                  </w:r>
                  <w:r w:rsidRPr="00CC3188">
                    <w:rPr>
                      <w:noProof/>
                    </w:rPr>
                    <w:drawing>
                      <wp:inline distT="0" distB="0" distL="0" distR="0" wp14:anchorId="3632C96F" wp14:editId="624E2029">
                        <wp:extent cx="742950" cy="260350"/>
                        <wp:effectExtent l="0" t="0" r="0" b="6350"/>
                        <wp:docPr id="1822452352" name="Picture 22" descr="Download">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ownload">
                                  <a:hlinkClick r:id="rId14"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0AC84090" w14:textId="77777777" w:rsidR="00CC3188" w:rsidRPr="00CC3188" w:rsidRDefault="00CC3188" w:rsidP="00CC3188">
                  <w:r w:rsidRPr="00CC3188">
                    <w:t> </w:t>
                  </w:r>
                </w:p>
              </w:tc>
            </w:tr>
            <w:tr w:rsidR="00CC3188" w:rsidRPr="00CC3188" w14:paraId="3E80AF58" w14:textId="77777777">
              <w:trPr>
                <w:jc w:val="center"/>
              </w:trPr>
              <w:tc>
                <w:tcPr>
                  <w:tcW w:w="0" w:type="auto"/>
                  <w:gridSpan w:val="5"/>
                  <w:shd w:val="clear" w:color="auto" w:fill="FFFFFF"/>
                  <w:vAlign w:val="center"/>
                  <w:hideMark/>
                </w:tcPr>
                <w:p w14:paraId="1D9A2B6D" w14:textId="77777777" w:rsidR="00CC3188" w:rsidRPr="00CC3188" w:rsidRDefault="00CC3188" w:rsidP="00CC3188">
                  <w:r w:rsidRPr="00CC3188">
                    <w:t> </w:t>
                  </w:r>
                </w:p>
              </w:tc>
            </w:tr>
          </w:tbl>
          <w:p w14:paraId="69D38607" w14:textId="77777777" w:rsidR="00CC3188" w:rsidRPr="00CC3188" w:rsidRDefault="00CC3188" w:rsidP="00CC3188">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49"/>
              <w:gridCol w:w="510"/>
              <w:gridCol w:w="49"/>
              <w:gridCol w:w="9093"/>
              <w:gridCol w:w="49"/>
            </w:tblGrid>
            <w:tr w:rsidR="00CC3188" w:rsidRPr="00CC3188" w14:paraId="3491BC64" w14:textId="77777777">
              <w:trPr>
                <w:jc w:val="center"/>
              </w:trPr>
              <w:tc>
                <w:tcPr>
                  <w:tcW w:w="0" w:type="auto"/>
                  <w:shd w:val="clear" w:color="auto" w:fill="FFFFFF"/>
                  <w:vAlign w:val="center"/>
                  <w:hideMark/>
                </w:tcPr>
                <w:p w14:paraId="72C9AA2F" w14:textId="77777777" w:rsidR="00CC3188" w:rsidRPr="00CC3188" w:rsidRDefault="00CC3188" w:rsidP="00CC3188">
                  <w:r w:rsidRPr="00CC3188">
                    <w:t> </w:t>
                  </w:r>
                </w:p>
              </w:tc>
              <w:tc>
                <w:tcPr>
                  <w:tcW w:w="0" w:type="auto"/>
                  <w:gridSpan w:val="3"/>
                  <w:shd w:val="clear" w:color="auto" w:fill="FFFFFF"/>
                  <w:vAlign w:val="center"/>
                  <w:hideMark/>
                </w:tcPr>
                <w:p w14:paraId="3D92BFA4" w14:textId="77777777" w:rsidR="00CC3188" w:rsidRPr="00CC3188" w:rsidRDefault="00CC3188" w:rsidP="00CC3188">
                  <w:r w:rsidRPr="00CC3188">
                    <w:br/>
                  </w:r>
                  <w:r w:rsidRPr="00CC3188">
                    <w:rPr>
                      <w:b/>
                      <w:bCs/>
                    </w:rPr>
                    <w:t>TOP 5 TAKEAWAYS:</w:t>
                  </w:r>
                  <w:r w:rsidRPr="00CC3188">
                    <w:t> Key insights to help you guide first-time buyers with clarity and confidence. </w:t>
                  </w:r>
                  <w:r w:rsidRPr="00CC3188">
                    <w:br/>
                    <w:t> </w:t>
                  </w:r>
                </w:p>
              </w:tc>
              <w:tc>
                <w:tcPr>
                  <w:tcW w:w="0" w:type="auto"/>
                  <w:shd w:val="clear" w:color="auto" w:fill="FFFFFF"/>
                  <w:vAlign w:val="center"/>
                  <w:hideMark/>
                </w:tcPr>
                <w:p w14:paraId="41CEC614" w14:textId="77777777" w:rsidR="00CC3188" w:rsidRPr="00CC3188" w:rsidRDefault="00CC3188" w:rsidP="00CC3188">
                  <w:r w:rsidRPr="00CC3188">
                    <w:t> </w:t>
                  </w:r>
                </w:p>
              </w:tc>
            </w:tr>
            <w:tr w:rsidR="00CC3188" w:rsidRPr="00CC3188" w14:paraId="744513DE" w14:textId="77777777">
              <w:trPr>
                <w:jc w:val="center"/>
              </w:trPr>
              <w:tc>
                <w:tcPr>
                  <w:tcW w:w="0" w:type="auto"/>
                  <w:shd w:val="clear" w:color="auto" w:fill="FFFFFF"/>
                  <w:vAlign w:val="center"/>
                  <w:hideMark/>
                </w:tcPr>
                <w:p w14:paraId="55F51AF9" w14:textId="77777777" w:rsidR="00CC3188" w:rsidRPr="00CC3188" w:rsidRDefault="00CC3188" w:rsidP="00CC3188">
                  <w:r w:rsidRPr="00CC3188">
                    <w:t> </w:t>
                  </w:r>
                </w:p>
              </w:tc>
              <w:tc>
                <w:tcPr>
                  <w:tcW w:w="0" w:type="auto"/>
                  <w:shd w:val="clear" w:color="auto" w:fill="FFFFFF"/>
                  <w:tcMar>
                    <w:top w:w="150" w:type="dxa"/>
                    <w:left w:w="0" w:type="dxa"/>
                    <w:bottom w:w="150" w:type="dxa"/>
                    <w:right w:w="0" w:type="dxa"/>
                  </w:tcMar>
                  <w:vAlign w:val="center"/>
                  <w:hideMark/>
                </w:tcPr>
                <w:p w14:paraId="3718A9B6" w14:textId="5A4428A2" w:rsidR="00CC3188" w:rsidRPr="00CC3188" w:rsidRDefault="00CC3188" w:rsidP="00CC3188">
                  <w:r w:rsidRPr="00CC3188">
                    <w:rPr>
                      <w:noProof/>
                    </w:rPr>
                    <w:drawing>
                      <wp:inline distT="0" distB="0" distL="0" distR="0" wp14:anchorId="55666A02" wp14:editId="746ED090">
                        <wp:extent cx="323850" cy="323850"/>
                        <wp:effectExtent l="0" t="0" r="0" b="0"/>
                        <wp:docPr id="848363851" name="Picture 21"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umber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48336A22" w14:textId="77777777" w:rsidR="00CC3188" w:rsidRPr="00CC3188" w:rsidRDefault="00CC3188" w:rsidP="00CC3188">
                  <w:r w:rsidRPr="00CC3188">
                    <w:t> </w:t>
                  </w:r>
                </w:p>
              </w:tc>
              <w:tc>
                <w:tcPr>
                  <w:tcW w:w="0" w:type="auto"/>
                  <w:shd w:val="clear" w:color="auto" w:fill="FFFFFF"/>
                  <w:vAlign w:val="center"/>
                  <w:hideMark/>
                </w:tcPr>
                <w:p w14:paraId="777B6AF9" w14:textId="77777777" w:rsidR="00CC3188" w:rsidRPr="00CC3188" w:rsidRDefault="00CC3188" w:rsidP="00CC3188">
                  <w:r w:rsidRPr="00CC3188">
                    <w:t>Today’s consumers expect REALTORS® to earn trust through transparency, responsiveness, authenticity, and empathy.</w:t>
                  </w:r>
                </w:p>
              </w:tc>
              <w:tc>
                <w:tcPr>
                  <w:tcW w:w="0" w:type="auto"/>
                  <w:shd w:val="clear" w:color="auto" w:fill="FFFFFF"/>
                  <w:vAlign w:val="center"/>
                  <w:hideMark/>
                </w:tcPr>
                <w:p w14:paraId="54C3BD61" w14:textId="77777777" w:rsidR="00CC3188" w:rsidRPr="00CC3188" w:rsidRDefault="00CC3188" w:rsidP="00CC3188">
                  <w:r w:rsidRPr="00CC3188">
                    <w:t> </w:t>
                  </w:r>
                </w:p>
              </w:tc>
            </w:tr>
            <w:tr w:rsidR="00CC3188" w:rsidRPr="00CC3188" w14:paraId="64753500" w14:textId="77777777">
              <w:trPr>
                <w:jc w:val="center"/>
              </w:trPr>
              <w:tc>
                <w:tcPr>
                  <w:tcW w:w="0" w:type="auto"/>
                  <w:shd w:val="clear" w:color="auto" w:fill="FFFFFF"/>
                  <w:vAlign w:val="center"/>
                  <w:hideMark/>
                </w:tcPr>
                <w:p w14:paraId="19181F7E" w14:textId="77777777" w:rsidR="00CC3188" w:rsidRPr="00CC3188" w:rsidRDefault="00CC3188" w:rsidP="00CC3188">
                  <w:r w:rsidRPr="00CC3188">
                    <w:t> </w:t>
                  </w:r>
                </w:p>
              </w:tc>
              <w:tc>
                <w:tcPr>
                  <w:tcW w:w="0" w:type="auto"/>
                  <w:shd w:val="clear" w:color="auto" w:fill="FFFFFF"/>
                  <w:tcMar>
                    <w:top w:w="150" w:type="dxa"/>
                    <w:left w:w="0" w:type="dxa"/>
                    <w:bottom w:w="150" w:type="dxa"/>
                    <w:right w:w="0" w:type="dxa"/>
                  </w:tcMar>
                  <w:vAlign w:val="center"/>
                  <w:hideMark/>
                </w:tcPr>
                <w:p w14:paraId="4D7CD15B" w14:textId="183DA78D" w:rsidR="00CC3188" w:rsidRPr="00CC3188" w:rsidRDefault="00CC3188" w:rsidP="00CC3188">
                  <w:r w:rsidRPr="00CC3188">
                    <w:rPr>
                      <w:noProof/>
                    </w:rPr>
                    <w:drawing>
                      <wp:inline distT="0" distB="0" distL="0" distR="0" wp14:anchorId="54FDC1E4" wp14:editId="0DA1EE3F">
                        <wp:extent cx="323850" cy="323850"/>
                        <wp:effectExtent l="0" t="0" r="0" b="0"/>
                        <wp:docPr id="557079404" name="Picture 20"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umber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48786CD2" w14:textId="77777777" w:rsidR="00CC3188" w:rsidRPr="00CC3188" w:rsidRDefault="00CC3188" w:rsidP="00CC3188">
                  <w:r w:rsidRPr="00CC3188">
                    <w:t> </w:t>
                  </w:r>
                </w:p>
              </w:tc>
              <w:tc>
                <w:tcPr>
                  <w:tcW w:w="0" w:type="auto"/>
                  <w:shd w:val="clear" w:color="auto" w:fill="FFFFFF"/>
                  <w:vAlign w:val="center"/>
                  <w:hideMark/>
                </w:tcPr>
                <w:p w14:paraId="4EF3892F" w14:textId="77777777" w:rsidR="00CC3188" w:rsidRPr="00CC3188" w:rsidRDefault="00CC3188" w:rsidP="00CC3188">
                  <w:r w:rsidRPr="00CC3188">
                    <w:t>Consumers are increasingly skeptical of brands and institutions, often suspecting they are being lied to by leaders and the media. Creating trust through personal relationships and credibility is more important than ever.</w:t>
                  </w:r>
                </w:p>
              </w:tc>
              <w:tc>
                <w:tcPr>
                  <w:tcW w:w="0" w:type="auto"/>
                  <w:shd w:val="clear" w:color="auto" w:fill="FFFFFF"/>
                  <w:vAlign w:val="center"/>
                  <w:hideMark/>
                </w:tcPr>
                <w:p w14:paraId="6FE2A231" w14:textId="77777777" w:rsidR="00CC3188" w:rsidRPr="00CC3188" w:rsidRDefault="00CC3188" w:rsidP="00CC3188">
                  <w:r w:rsidRPr="00CC3188">
                    <w:t> </w:t>
                  </w:r>
                </w:p>
              </w:tc>
            </w:tr>
            <w:tr w:rsidR="00CC3188" w:rsidRPr="00CC3188" w14:paraId="04A7A3D6" w14:textId="77777777">
              <w:trPr>
                <w:jc w:val="center"/>
              </w:trPr>
              <w:tc>
                <w:tcPr>
                  <w:tcW w:w="0" w:type="auto"/>
                  <w:shd w:val="clear" w:color="auto" w:fill="FFFFFF"/>
                  <w:vAlign w:val="center"/>
                  <w:hideMark/>
                </w:tcPr>
                <w:p w14:paraId="7F7F1CEF" w14:textId="77777777" w:rsidR="00CC3188" w:rsidRPr="00CC3188" w:rsidRDefault="00CC3188" w:rsidP="00CC3188">
                  <w:r w:rsidRPr="00CC3188">
                    <w:t> </w:t>
                  </w:r>
                </w:p>
              </w:tc>
              <w:tc>
                <w:tcPr>
                  <w:tcW w:w="0" w:type="auto"/>
                  <w:shd w:val="clear" w:color="auto" w:fill="FFFFFF"/>
                  <w:tcMar>
                    <w:top w:w="150" w:type="dxa"/>
                    <w:left w:w="0" w:type="dxa"/>
                    <w:bottom w:w="150" w:type="dxa"/>
                    <w:right w:w="0" w:type="dxa"/>
                  </w:tcMar>
                  <w:vAlign w:val="center"/>
                  <w:hideMark/>
                </w:tcPr>
                <w:p w14:paraId="4A85F828" w14:textId="4DCACDE3" w:rsidR="00CC3188" w:rsidRPr="00CC3188" w:rsidRDefault="00CC3188" w:rsidP="00CC3188">
                  <w:r w:rsidRPr="00CC3188">
                    <w:rPr>
                      <w:noProof/>
                    </w:rPr>
                    <w:drawing>
                      <wp:inline distT="0" distB="0" distL="0" distR="0" wp14:anchorId="260428A3" wp14:editId="122C6FD4">
                        <wp:extent cx="323850" cy="336550"/>
                        <wp:effectExtent l="0" t="0" r="0" b="6350"/>
                        <wp:docPr id="12731676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108DEFC6" w14:textId="77777777" w:rsidR="00CC3188" w:rsidRPr="00CC3188" w:rsidRDefault="00CC3188" w:rsidP="00CC3188">
                  <w:r w:rsidRPr="00CC3188">
                    <w:t> </w:t>
                  </w:r>
                </w:p>
              </w:tc>
              <w:tc>
                <w:tcPr>
                  <w:tcW w:w="0" w:type="auto"/>
                  <w:shd w:val="clear" w:color="auto" w:fill="FFFFFF"/>
                  <w:vAlign w:val="center"/>
                  <w:hideMark/>
                </w:tcPr>
                <w:p w14:paraId="30343F38" w14:textId="77777777" w:rsidR="00CC3188" w:rsidRPr="00CC3188" w:rsidRDefault="00CC3188" w:rsidP="00CC3188">
                  <w:r w:rsidRPr="00CC3188">
                    <w:t>Consumers trust small businesses more than large ones. REALTORS® have a unique opportunity to capitalize on this by actively educating clients and addressing pain points throughout the transaction process.</w:t>
                  </w:r>
                  <w:r w:rsidRPr="00CC3188">
                    <w:br/>
                    <w:t> </w:t>
                  </w:r>
                </w:p>
              </w:tc>
              <w:tc>
                <w:tcPr>
                  <w:tcW w:w="0" w:type="auto"/>
                  <w:shd w:val="clear" w:color="auto" w:fill="FFFFFF"/>
                  <w:vAlign w:val="center"/>
                  <w:hideMark/>
                </w:tcPr>
                <w:p w14:paraId="5F6A1B56" w14:textId="77777777" w:rsidR="00CC3188" w:rsidRPr="00CC3188" w:rsidRDefault="00CC3188" w:rsidP="00CC3188">
                  <w:r w:rsidRPr="00CC3188">
                    <w:t> </w:t>
                  </w:r>
                </w:p>
              </w:tc>
            </w:tr>
            <w:tr w:rsidR="00CC3188" w:rsidRPr="00CC3188" w14:paraId="2D9BB743" w14:textId="77777777">
              <w:trPr>
                <w:jc w:val="center"/>
              </w:trPr>
              <w:tc>
                <w:tcPr>
                  <w:tcW w:w="0" w:type="auto"/>
                  <w:shd w:val="clear" w:color="auto" w:fill="FFFFFF"/>
                  <w:vAlign w:val="center"/>
                  <w:hideMark/>
                </w:tcPr>
                <w:p w14:paraId="2E450A4E" w14:textId="77777777" w:rsidR="00CC3188" w:rsidRPr="00CC3188" w:rsidRDefault="00CC3188" w:rsidP="00CC3188">
                  <w:r w:rsidRPr="00CC3188">
                    <w:lastRenderedPageBreak/>
                    <w:t> </w:t>
                  </w:r>
                </w:p>
              </w:tc>
              <w:tc>
                <w:tcPr>
                  <w:tcW w:w="0" w:type="auto"/>
                  <w:shd w:val="clear" w:color="auto" w:fill="FFFFFF"/>
                  <w:tcMar>
                    <w:top w:w="150" w:type="dxa"/>
                    <w:left w:w="0" w:type="dxa"/>
                    <w:bottom w:w="150" w:type="dxa"/>
                    <w:right w:w="0" w:type="dxa"/>
                  </w:tcMar>
                  <w:vAlign w:val="center"/>
                  <w:hideMark/>
                </w:tcPr>
                <w:p w14:paraId="29A929B4" w14:textId="29275F09" w:rsidR="00CC3188" w:rsidRPr="00CC3188" w:rsidRDefault="00CC3188" w:rsidP="00CC3188">
                  <w:r w:rsidRPr="00CC3188">
                    <w:rPr>
                      <w:noProof/>
                    </w:rPr>
                    <w:drawing>
                      <wp:inline distT="0" distB="0" distL="0" distR="0" wp14:anchorId="0897C2C5" wp14:editId="7CC192BD">
                        <wp:extent cx="323850" cy="336550"/>
                        <wp:effectExtent l="0" t="0" r="0" b="6350"/>
                        <wp:docPr id="236532583" name="Picture 18"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umber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59B1B049" w14:textId="77777777" w:rsidR="00CC3188" w:rsidRPr="00CC3188" w:rsidRDefault="00CC3188" w:rsidP="00CC3188">
                  <w:r w:rsidRPr="00CC3188">
                    <w:t> </w:t>
                  </w:r>
                </w:p>
              </w:tc>
              <w:tc>
                <w:tcPr>
                  <w:tcW w:w="0" w:type="auto"/>
                  <w:shd w:val="clear" w:color="auto" w:fill="FFFFFF"/>
                  <w:vAlign w:val="center"/>
                  <w:hideMark/>
                </w:tcPr>
                <w:p w14:paraId="10C4CED1" w14:textId="3644BA70" w:rsidR="00CC3188" w:rsidRPr="00CC3188" w:rsidRDefault="00CC3188" w:rsidP="00CC3188">
                  <w:r w:rsidRPr="00CC3188">
                    <w:t>Setting clear expectations around compensation, communication, and risk management at the beginning of the client-REALTOR® relationship can help prevent misunderstandings and achieve desired outcomes.</w:t>
                  </w:r>
                </w:p>
              </w:tc>
              <w:tc>
                <w:tcPr>
                  <w:tcW w:w="0" w:type="auto"/>
                  <w:shd w:val="clear" w:color="auto" w:fill="FFFFFF"/>
                  <w:vAlign w:val="center"/>
                  <w:hideMark/>
                </w:tcPr>
                <w:p w14:paraId="693EE9C9" w14:textId="77777777" w:rsidR="00CC3188" w:rsidRPr="00CC3188" w:rsidRDefault="00CC3188" w:rsidP="00CC3188">
                  <w:r w:rsidRPr="00CC3188">
                    <w:t> </w:t>
                  </w:r>
                </w:p>
              </w:tc>
            </w:tr>
            <w:tr w:rsidR="00CC3188" w:rsidRPr="00CC3188" w14:paraId="600EA717" w14:textId="77777777">
              <w:trPr>
                <w:jc w:val="center"/>
              </w:trPr>
              <w:tc>
                <w:tcPr>
                  <w:tcW w:w="0" w:type="auto"/>
                  <w:shd w:val="clear" w:color="auto" w:fill="FFFFFF"/>
                  <w:vAlign w:val="center"/>
                  <w:hideMark/>
                </w:tcPr>
                <w:p w14:paraId="49D246C1" w14:textId="77777777" w:rsidR="00CC3188" w:rsidRPr="00CC3188" w:rsidRDefault="00CC3188" w:rsidP="00CC3188">
                  <w:r w:rsidRPr="00CC3188">
                    <w:t> </w:t>
                  </w:r>
                </w:p>
              </w:tc>
              <w:tc>
                <w:tcPr>
                  <w:tcW w:w="0" w:type="auto"/>
                  <w:shd w:val="clear" w:color="auto" w:fill="FFFFFF"/>
                  <w:tcMar>
                    <w:top w:w="150" w:type="dxa"/>
                    <w:left w:w="0" w:type="dxa"/>
                    <w:bottom w:w="150" w:type="dxa"/>
                    <w:right w:w="0" w:type="dxa"/>
                  </w:tcMar>
                  <w:vAlign w:val="center"/>
                  <w:hideMark/>
                </w:tcPr>
                <w:p w14:paraId="22F1238C" w14:textId="5010C328" w:rsidR="00CC3188" w:rsidRPr="00CC3188" w:rsidRDefault="00CC3188" w:rsidP="00CC3188">
                  <w:r w:rsidRPr="00CC3188">
                    <w:rPr>
                      <w:noProof/>
                    </w:rPr>
                    <w:drawing>
                      <wp:inline distT="0" distB="0" distL="0" distR="0" wp14:anchorId="4117B2F8" wp14:editId="1211CDCC">
                        <wp:extent cx="323850" cy="323850"/>
                        <wp:effectExtent l="0" t="0" r="0" b="0"/>
                        <wp:docPr id="7416075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17ED65A3" w14:textId="77777777" w:rsidR="00CC3188" w:rsidRPr="00CC3188" w:rsidRDefault="00CC3188" w:rsidP="00CC3188">
                  <w:r w:rsidRPr="00CC3188">
                    <w:t> </w:t>
                  </w:r>
                </w:p>
              </w:tc>
              <w:tc>
                <w:tcPr>
                  <w:tcW w:w="0" w:type="auto"/>
                  <w:shd w:val="clear" w:color="auto" w:fill="FFFFFF"/>
                  <w:vAlign w:val="center"/>
                  <w:hideMark/>
                </w:tcPr>
                <w:p w14:paraId="0960E566" w14:textId="77777777" w:rsidR="00CC3188" w:rsidRPr="00CC3188" w:rsidRDefault="00CC3188" w:rsidP="00CC3188">
                  <w:r w:rsidRPr="00CC3188">
                    <w:t>While some AI tools can support the home search, consumers should be wary of results from AI models and rely on their REALTOR® for accurate, real-time insights and transaction expertise.</w:t>
                  </w:r>
                </w:p>
              </w:tc>
              <w:tc>
                <w:tcPr>
                  <w:tcW w:w="0" w:type="auto"/>
                  <w:shd w:val="clear" w:color="auto" w:fill="FFFFFF"/>
                  <w:vAlign w:val="center"/>
                  <w:hideMark/>
                </w:tcPr>
                <w:p w14:paraId="654D42F5" w14:textId="77777777" w:rsidR="00CC3188" w:rsidRPr="00CC3188" w:rsidRDefault="00CC3188" w:rsidP="00CC3188">
                  <w:r w:rsidRPr="00CC3188">
                    <w:t> </w:t>
                  </w:r>
                </w:p>
              </w:tc>
            </w:tr>
          </w:tbl>
          <w:p w14:paraId="2D2D0163" w14:textId="05B126BE" w:rsidR="00CC3188" w:rsidRPr="00CC3188" w:rsidRDefault="00CC3188" w:rsidP="00CC3188"/>
          <w:tbl>
            <w:tblPr>
              <w:tblW w:w="9750" w:type="dxa"/>
              <w:jc w:val="center"/>
              <w:shd w:val="clear" w:color="auto" w:fill="FFFFFF"/>
              <w:tblCellMar>
                <w:left w:w="420" w:type="dxa"/>
                <w:right w:w="420" w:type="dxa"/>
              </w:tblCellMar>
              <w:tblLook w:val="04A0" w:firstRow="1" w:lastRow="0" w:firstColumn="1" w:lastColumn="0" w:noHBand="0" w:noVBand="1"/>
            </w:tblPr>
            <w:tblGrid>
              <w:gridCol w:w="10200"/>
            </w:tblGrid>
            <w:tr w:rsidR="00CC3188" w:rsidRPr="00CC3188" w14:paraId="234358BF" w14:textId="77777777">
              <w:trPr>
                <w:jc w:val="center"/>
              </w:trPr>
              <w:tc>
                <w:tcPr>
                  <w:tcW w:w="0" w:type="auto"/>
                  <w:shd w:val="clear" w:color="auto" w:fill="FFFFFF"/>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CC3188" w:rsidRPr="00CC3188" w14:paraId="4E31A6B3" w14:textId="77777777">
                    <w:trPr>
                      <w:jc w:val="center"/>
                    </w:trPr>
                    <w:tc>
                      <w:tcPr>
                        <w:tcW w:w="0" w:type="auto"/>
                        <w:shd w:val="clear" w:color="auto" w:fill="FFFFFF"/>
                        <w:vAlign w:val="center"/>
                        <w:hideMark/>
                      </w:tcPr>
                      <w:p w14:paraId="329AF940" w14:textId="77777777" w:rsidR="00CC3188" w:rsidRPr="00CC3188" w:rsidRDefault="00CC3188" w:rsidP="00CC3188">
                        <w:r w:rsidRPr="00CC3188">
                          <w:t> </w:t>
                        </w:r>
                      </w:p>
                    </w:tc>
                    <w:tc>
                      <w:tcPr>
                        <w:tcW w:w="0" w:type="auto"/>
                        <w:shd w:val="clear" w:color="auto" w:fill="FFFFFF"/>
                        <w:tcMar>
                          <w:top w:w="225" w:type="dxa"/>
                          <w:left w:w="0" w:type="dxa"/>
                          <w:bottom w:w="225" w:type="dxa"/>
                          <w:right w:w="0" w:type="dxa"/>
                        </w:tcMar>
                        <w:vAlign w:val="center"/>
                        <w:hideMark/>
                      </w:tcPr>
                      <w:p w14:paraId="7E58CE42" w14:textId="77777777" w:rsidR="00CC3188" w:rsidRPr="00CC3188" w:rsidRDefault="00CC3188" w:rsidP="00CC3188">
                        <w:r w:rsidRPr="00CC3188">
                          <w:br/>
                          <w:t>Missed an issue? Visit the Consumer Trends and Insights </w:t>
                        </w:r>
                        <w:hyperlink r:id="rId21" w:tgtFrame="_blank" w:history="1">
                          <w:r w:rsidRPr="00CC3188">
                            <w:rPr>
                              <w:rStyle w:val="Hyperlink"/>
                            </w:rPr>
                            <w:t>archive</w:t>
                          </w:r>
                        </w:hyperlink>
                        <w:r w:rsidRPr="00CC3188">
                          <w:t> on the CCRE website.</w:t>
                        </w:r>
                        <w:r w:rsidRPr="00CC3188">
                          <w:br/>
                        </w:r>
                        <w:r w:rsidRPr="00CC3188">
                          <w:br/>
                        </w:r>
                        <w:r w:rsidRPr="00CC3188">
                          <w:rPr>
                            <w:b/>
                            <w:bCs/>
                          </w:rPr>
                          <w:t>Disclaimer</w:t>
                        </w:r>
                        <w:r w:rsidRPr="00CC3188">
                          <w:t>: Use of the materials contained in </w:t>
                        </w:r>
                        <w:r w:rsidRPr="00CC3188">
                          <w:rPr>
                            <w:i/>
                            <w:iCs/>
                          </w:rPr>
                          <w:t>CCRE Consumer Trends and Insights</w:t>
                        </w:r>
                        <w:r w:rsidRPr="00CC3188">
                          <w:t> must include proper attribution to Kantar, LLC. Attribution is already built into the downloadable tools, and members are asked not to remove or alter these credits when sharing with clients or the public.</w:t>
                        </w:r>
                      </w:p>
                    </w:tc>
                    <w:tc>
                      <w:tcPr>
                        <w:tcW w:w="0" w:type="auto"/>
                        <w:shd w:val="clear" w:color="auto" w:fill="FFFFFF"/>
                        <w:vAlign w:val="center"/>
                        <w:hideMark/>
                      </w:tcPr>
                      <w:p w14:paraId="2FEDBB27" w14:textId="77777777" w:rsidR="00CC3188" w:rsidRPr="00CC3188" w:rsidRDefault="00CC3188" w:rsidP="00CC3188">
                        <w:r w:rsidRPr="00CC3188">
                          <w:t> </w:t>
                        </w:r>
                      </w:p>
                    </w:tc>
                  </w:tr>
                </w:tbl>
                <w:p w14:paraId="61D51191" w14:textId="77777777" w:rsidR="00CC3188" w:rsidRPr="00CC3188" w:rsidRDefault="00CC3188" w:rsidP="00CC3188"/>
                <w:tbl>
                  <w:tblPr>
                    <w:tblW w:w="8895" w:type="dxa"/>
                    <w:jc w:val="center"/>
                    <w:shd w:val="clear" w:color="auto" w:fill="FFFFFF"/>
                    <w:tblCellMar>
                      <w:left w:w="0" w:type="dxa"/>
                      <w:right w:w="0" w:type="dxa"/>
                    </w:tblCellMar>
                    <w:tblLook w:val="04A0" w:firstRow="1" w:lastRow="0" w:firstColumn="1" w:lastColumn="0" w:noHBand="0" w:noVBand="1"/>
                  </w:tblPr>
                  <w:tblGrid>
                    <w:gridCol w:w="9360"/>
                  </w:tblGrid>
                  <w:tr w:rsidR="00CC3188" w:rsidRPr="00CC3188" w14:paraId="6A3CC00C" w14:textId="77777777">
                    <w:trPr>
                      <w:jc w:val="center"/>
                    </w:trPr>
                    <w:tc>
                      <w:tcPr>
                        <w:tcW w:w="0" w:type="auto"/>
                        <w:shd w:val="clear" w:color="auto" w:fill="FFFFFF"/>
                        <w:tcMar>
                          <w:top w:w="150" w:type="dxa"/>
                          <w:left w:w="0" w:type="dxa"/>
                          <w:bottom w:w="150" w:type="dxa"/>
                          <w:right w:w="0" w:type="dxa"/>
                        </w:tcMar>
                        <w:vAlign w:val="center"/>
                        <w:hideMark/>
                      </w:tcPr>
                      <w:p w14:paraId="460FE122" w14:textId="1340839B" w:rsidR="00CC3188" w:rsidRPr="00CC3188" w:rsidRDefault="00CC3188" w:rsidP="00CC3188">
                        <w:r w:rsidRPr="00CC3188">
                          <w:rPr>
                            <w:noProof/>
                          </w:rPr>
                          <w:drawing>
                            <wp:inline distT="0" distB="0" distL="0" distR="0" wp14:anchorId="45399ECC" wp14:editId="5CD78222">
                              <wp:extent cx="5943600" cy="389890"/>
                              <wp:effectExtent l="0" t="0" r="0" b="0"/>
                              <wp:docPr id="1720780769" name="Picture 1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89890"/>
                                      </a:xfrm>
                                      <a:prstGeom prst="rect">
                                        <a:avLst/>
                                      </a:prstGeom>
                                      <a:noFill/>
                                      <a:ln>
                                        <a:noFill/>
                                      </a:ln>
                                    </pic:spPr>
                                  </pic:pic>
                                </a:graphicData>
                              </a:graphic>
                            </wp:inline>
                          </w:drawing>
                        </w:r>
                      </w:p>
                    </w:tc>
                  </w:tr>
                </w:tbl>
                <w:p w14:paraId="37A07F60" w14:textId="77777777" w:rsidR="00CC3188" w:rsidRPr="00CC3188" w:rsidRDefault="00CC3188" w:rsidP="00CC3188"/>
              </w:tc>
            </w:tr>
          </w:tbl>
          <w:p w14:paraId="69B06D2D" w14:textId="77777777" w:rsidR="00CC3188" w:rsidRPr="00CC3188" w:rsidRDefault="00CC3188" w:rsidP="00CC3188"/>
        </w:tc>
      </w:tr>
    </w:tbl>
    <w:p w14:paraId="5E58D8BD" w14:textId="77777777" w:rsidR="00CC3188" w:rsidRDefault="00CC3188"/>
    <w:sectPr w:rsidR="00CC3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88"/>
    <w:rsid w:val="00A7508E"/>
    <w:rsid w:val="00CC3188"/>
    <w:rsid w:val="00FA4C5E"/>
    <w:rsid w:val="00FF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6FC2"/>
  <w15:chartTrackingRefBased/>
  <w15:docId w15:val="{94D7C3AE-9B7F-414D-8FE0-E465DA5B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188"/>
    <w:rPr>
      <w:rFonts w:eastAsiaTheme="majorEastAsia" w:cstheme="majorBidi"/>
      <w:color w:val="272727" w:themeColor="text1" w:themeTint="D8"/>
    </w:rPr>
  </w:style>
  <w:style w:type="paragraph" w:styleId="Title">
    <w:name w:val="Title"/>
    <w:basedOn w:val="Normal"/>
    <w:next w:val="Normal"/>
    <w:link w:val="TitleChar"/>
    <w:uiPriority w:val="10"/>
    <w:qFormat/>
    <w:rsid w:val="00CC3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188"/>
    <w:pPr>
      <w:spacing w:before="160"/>
      <w:jc w:val="center"/>
    </w:pPr>
    <w:rPr>
      <w:i/>
      <w:iCs/>
      <w:color w:val="404040" w:themeColor="text1" w:themeTint="BF"/>
    </w:rPr>
  </w:style>
  <w:style w:type="character" w:customStyle="1" w:styleId="QuoteChar">
    <w:name w:val="Quote Char"/>
    <w:basedOn w:val="DefaultParagraphFont"/>
    <w:link w:val="Quote"/>
    <w:uiPriority w:val="29"/>
    <w:rsid w:val="00CC3188"/>
    <w:rPr>
      <w:i/>
      <w:iCs/>
      <w:color w:val="404040" w:themeColor="text1" w:themeTint="BF"/>
    </w:rPr>
  </w:style>
  <w:style w:type="paragraph" w:styleId="ListParagraph">
    <w:name w:val="List Paragraph"/>
    <w:basedOn w:val="Normal"/>
    <w:uiPriority w:val="34"/>
    <w:qFormat/>
    <w:rsid w:val="00CC3188"/>
    <w:pPr>
      <w:ind w:left="720"/>
      <w:contextualSpacing/>
    </w:pPr>
  </w:style>
  <w:style w:type="character" w:styleId="IntenseEmphasis">
    <w:name w:val="Intense Emphasis"/>
    <w:basedOn w:val="DefaultParagraphFont"/>
    <w:uiPriority w:val="21"/>
    <w:qFormat/>
    <w:rsid w:val="00CC3188"/>
    <w:rPr>
      <w:i/>
      <w:iCs/>
      <w:color w:val="0F4761" w:themeColor="accent1" w:themeShade="BF"/>
    </w:rPr>
  </w:style>
  <w:style w:type="paragraph" w:styleId="IntenseQuote">
    <w:name w:val="Intense Quote"/>
    <w:basedOn w:val="Normal"/>
    <w:next w:val="Normal"/>
    <w:link w:val="IntenseQuoteChar"/>
    <w:uiPriority w:val="30"/>
    <w:qFormat/>
    <w:rsid w:val="00CC3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188"/>
    <w:rPr>
      <w:i/>
      <w:iCs/>
      <w:color w:val="0F4761" w:themeColor="accent1" w:themeShade="BF"/>
    </w:rPr>
  </w:style>
  <w:style w:type="character" w:styleId="IntenseReference">
    <w:name w:val="Intense Reference"/>
    <w:basedOn w:val="DefaultParagraphFont"/>
    <w:uiPriority w:val="32"/>
    <w:qFormat/>
    <w:rsid w:val="00CC3188"/>
    <w:rPr>
      <w:b/>
      <w:bCs/>
      <w:smallCaps/>
      <w:color w:val="0F4761" w:themeColor="accent1" w:themeShade="BF"/>
      <w:spacing w:val="5"/>
    </w:rPr>
  </w:style>
  <w:style w:type="character" w:styleId="Hyperlink">
    <w:name w:val="Hyperlink"/>
    <w:basedOn w:val="DefaultParagraphFont"/>
    <w:uiPriority w:val="99"/>
    <w:unhideWhenUsed/>
    <w:rsid w:val="00CC3188"/>
    <w:rPr>
      <w:color w:val="467886" w:themeColor="hyperlink"/>
      <w:u w:val="single"/>
    </w:rPr>
  </w:style>
  <w:style w:type="character" w:styleId="UnresolvedMention">
    <w:name w:val="Unresolved Mention"/>
    <w:basedOn w:val="DefaultParagraphFont"/>
    <w:uiPriority w:val="99"/>
    <w:semiHidden/>
    <w:unhideWhenUsed/>
    <w:rsid w:val="00CC3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Av8coHpjto0BH_hdTM-t1-a0uRzV3RBJ/edit?slide=id.p1"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hyperlink" Target="https://www.ccre.us/consumer-trends-insights" TargetMode="External"/><Relationship Id="rId7" Type="http://schemas.openxmlformats.org/officeDocument/2006/relationships/image" Target="media/image2.png"/><Relationship Id="rId12" Type="http://schemas.openxmlformats.org/officeDocument/2006/relationships/hyperlink" Target="https://www.car.org/-/media/CAR/Documents/Consumer-Trends-and-Insights/Consumer-Trust/CTI_Trust_CG_Printable.pdf"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docs.google.com/presentation/d/1Av8coHpjto0BH_hdTM-t1-a0uRzV3RBJ/edit?slide=id.p1#slide=id.p1"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2.jpeg"/><Relationship Id="rId10" Type="http://schemas.openxmlformats.org/officeDocument/2006/relationships/hyperlink" Target="https://www.car.org/knowledge/pubs/trendsandinsights/consumertrust/socialmedia" TargetMode="External"/><Relationship Id="rId19" Type="http://schemas.openxmlformats.org/officeDocument/2006/relationships/image" Target="media/image10.png"/><Relationship Id="rId4" Type="http://schemas.openxmlformats.org/officeDocument/2006/relationships/hyperlink" Target="https://www.car.org/knowledge/pubs/trendsandinsights/consumertrust" TargetMode="External"/><Relationship Id="rId9" Type="http://schemas.openxmlformats.org/officeDocument/2006/relationships/image" Target="media/image3.png"/><Relationship Id="rId14" Type="http://schemas.openxmlformats.org/officeDocument/2006/relationships/hyperlink" Target="https://players.brightcove.net/876630612001/bRfK0aW0D_default/index.html?videoId=6398104714112" TargetMode="External"/><Relationship Id="rId22" Type="http://schemas.openxmlformats.org/officeDocument/2006/relationships/hyperlink" Target="https://www.ccr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Winters</dc:creator>
  <cp:keywords/>
  <dc:description/>
  <cp:lastModifiedBy>Claire Winters</cp:lastModifiedBy>
  <cp:revision>2</cp:revision>
  <dcterms:created xsi:type="dcterms:W3CDTF">2026-06-12T22:53:00Z</dcterms:created>
  <dcterms:modified xsi:type="dcterms:W3CDTF">2026-06-12T22:53:00Z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957f2759-4449-4d3d-9742-ebfba5a02f5e</vt:lpwstr>
  </property>
</Properties>
</file>